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209" w:type="dxa"/>
        <w:tblLook w:val="04A0" w:firstRow="1" w:lastRow="0" w:firstColumn="1" w:lastColumn="0" w:noHBand="0" w:noVBand="1"/>
      </w:tblPr>
      <w:tblGrid>
        <w:gridCol w:w="6420"/>
        <w:gridCol w:w="2989"/>
        <w:gridCol w:w="1400"/>
        <w:gridCol w:w="1400"/>
      </w:tblGrid>
      <w:tr w:rsidR="000D0AD2" w:rsidRPr="000D0AD2" w:rsidTr="00070C96">
        <w:trPr>
          <w:trHeight w:val="370"/>
        </w:trPr>
        <w:tc>
          <w:tcPr>
            <w:tcW w:w="122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Rezultatele indicative ale aplicării metodologiei propuse de stabilire a </w:t>
            </w:r>
            <w:r w:rsidR="00B77B9E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preturilor</w:t>
            </w: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de referință</w:t>
            </w:r>
          </w:p>
          <w:p w:rsidR="00216852" w:rsidRDefault="0021685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  <w:p w:rsidR="00216852" w:rsidRPr="000D0AD2" w:rsidRDefault="0021685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300"/>
        </w:trPr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Venit total estimat pentru anul </w:t>
            </w:r>
            <w:proofErr w:type="spellStart"/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gazier</w:t>
            </w:r>
            <w:proofErr w:type="spellEnd"/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</w:t>
            </w:r>
            <w:r w:rsidR="00070C96"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20</w:t>
            </w:r>
            <w:r w:rsidR="00070C96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2</w:t>
            </w:r>
            <w:r w:rsidR="00A96767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5</w:t>
            </w: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-202</w:t>
            </w:r>
            <w:r w:rsidR="00A96767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6</w:t>
            </w: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(lei)</w:t>
            </w:r>
          </w:p>
        </w:tc>
        <w:tc>
          <w:tcPr>
            <w:tcW w:w="298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070C96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2</w:t>
            </w:r>
            <w:r w:rsidR="006B5C01"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275</w:t>
            </w:r>
            <w:r w:rsidR="006B5C01"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944</w:t>
            </w:r>
            <w:r w:rsidR="006B5C01"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283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Ponderea de alocare a venitului total in componenta fixa (lei)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0035CB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6B5C0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85</w:t>
            </w:r>
            <w:r w:rsidR="000D0AD2" w:rsidRPr="006B5C0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,00%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Componenta fixa (lei)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6B5C01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1.</w:t>
            </w:r>
            <w:r w:rsidR="004147E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9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34</w:t>
            </w:r>
            <w:r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552</w:t>
            </w:r>
            <w:r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641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Ponderea de alocare a componentei fixe pe puncte de intrare/ieșire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6B5C0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50,00%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Componenta fixa alocata punctelor de intrare (lei)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4147E9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9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67</w:t>
            </w:r>
            <w:r w:rsidR="006B5C01"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276</w:t>
            </w:r>
            <w:r w:rsidR="006B5C01"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320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Componenta fixa alocata punctelor de ieșire (lei)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153AF9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967</w:t>
            </w:r>
            <w:r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276</w:t>
            </w:r>
            <w:r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320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Ponderea de alocare a venitului total in componenta fixa (lei)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0035CB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6B5C0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15</w:t>
            </w:r>
            <w:r w:rsidR="000D0AD2" w:rsidRPr="006B5C0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,00%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300"/>
        </w:trPr>
        <w:tc>
          <w:tcPr>
            <w:tcW w:w="642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Componenta volumetrica (lei)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070C96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3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41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391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.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643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290"/>
        </w:trPr>
        <w:tc>
          <w:tcPr>
            <w:tcW w:w="122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852" w:rsidRDefault="0021685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  <w:p w:rsidR="000D0AD2" w:rsidRDefault="00B77B9E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Preturile</w:t>
            </w:r>
            <w:r w:rsidR="000D0AD2"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de referință indicative, estimate, rezultate aplicând metodologia propus</w:t>
            </w:r>
            <w:r w:rsidR="002C101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ă</w:t>
            </w:r>
            <w:r w:rsidR="000D0AD2"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de tipul </w:t>
            </w:r>
            <w:proofErr w:type="spellStart"/>
            <w:r w:rsidR="000D0AD2"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Postage</w:t>
            </w:r>
            <w:proofErr w:type="spellEnd"/>
            <w:r w:rsidR="000D0AD2"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0D0AD2"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Stamp</w:t>
            </w:r>
            <w:proofErr w:type="spellEnd"/>
          </w:p>
          <w:p w:rsidR="00216852" w:rsidRPr="000D0AD2" w:rsidRDefault="0021685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890"/>
        </w:trPr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0AD2" w:rsidRPr="000D0AD2" w:rsidRDefault="002C1019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Preț</w:t>
            </w: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</w:t>
            </w:r>
            <w:r w:rsidR="000D0AD2"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de referință aferent serviciilor de rezervare de capacitate ferme pe termen lung pentru grupul punctelor de intrare in SNT exprimate in lei/MWh/h</w:t>
            </w:r>
          </w:p>
        </w:tc>
        <w:tc>
          <w:tcPr>
            <w:tcW w:w="29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153AF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4</w:t>
            </w:r>
            <w:r w:rsidR="006B5C01" w:rsidRPr="000F0FB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,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9</w:t>
            </w:r>
            <w:r w:rsidR="007F578A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880"/>
        </w:trPr>
        <w:tc>
          <w:tcPr>
            <w:tcW w:w="64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0AD2" w:rsidRPr="000D0AD2" w:rsidRDefault="002C1019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Preț</w:t>
            </w: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</w:t>
            </w:r>
            <w:r w:rsidR="000D0AD2"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de referință aferent serviciilor de rezervare de capacitate ferme pe termen lung pentru grupul punctelor de ieșire din SNT lei/MWh/h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070C96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4</w:t>
            </w:r>
            <w:r w:rsidR="001A20FD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,</w:t>
            </w:r>
            <w:r w:rsidR="00153AF9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6B5C01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  <w:p w:rsidR="00216852" w:rsidRPr="000D0AD2" w:rsidRDefault="0021685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30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Tariful volumetric aplicat cantității transportate prin SNT lei/MWh</w:t>
            </w:r>
          </w:p>
        </w:tc>
        <w:tc>
          <w:tcPr>
            <w:tcW w:w="2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0AD2" w:rsidRPr="006B5C01" w:rsidRDefault="00153AF9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1</w:t>
            </w:r>
            <w:r w:rsidR="000D0AD2" w:rsidRPr="006B5C0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,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79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  <w:p w:rsidR="00216852" w:rsidRPr="000D0AD2" w:rsidRDefault="0021685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290"/>
        </w:trPr>
        <w:tc>
          <w:tcPr>
            <w:tcW w:w="9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Determinarea testelor de alocare conform Art.5 al Reg.(UE) nr.460/2017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4A3BDE" w:rsidRPr="000D0AD2" w:rsidTr="00070C96">
        <w:trPr>
          <w:trHeight w:val="29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Revenue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(Intra cap)</w:t>
            </w:r>
            <w:r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-lei</w:t>
            </w:r>
          </w:p>
        </w:tc>
        <w:tc>
          <w:tcPr>
            <w:tcW w:w="2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BDE" w:rsidRPr="004A3BDE" w:rsidRDefault="004A3BDE" w:rsidP="004A3BDE">
            <w:pPr>
              <w:spacing w:after="0"/>
              <w:jc w:val="right"/>
              <w:rPr>
                <w:rFonts w:ascii="Arial Narrow" w:hAnsi="Arial Narrow" w:cs="Segoe UI"/>
                <w:sz w:val="24"/>
                <w:szCs w:val="24"/>
              </w:rPr>
            </w:pPr>
            <w:r w:rsidRPr="004A3BDE">
              <w:rPr>
                <w:rFonts w:ascii="Arial Narrow" w:hAnsi="Arial Narrow" w:cs="Segoe UI"/>
                <w:sz w:val="24"/>
                <w:szCs w:val="24"/>
              </w:rPr>
              <w:t>1,604,293,207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4A3BDE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Revenue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(Cross cap)</w:t>
            </w:r>
            <w:r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-lei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BDE" w:rsidRPr="004A3BDE" w:rsidRDefault="004A3BDE" w:rsidP="004A3BDE">
            <w:pPr>
              <w:spacing w:after="0"/>
              <w:jc w:val="right"/>
              <w:rPr>
                <w:rFonts w:ascii="Arial Narrow" w:hAnsi="Arial Narrow" w:cs="Segoe UI"/>
                <w:sz w:val="24"/>
                <w:szCs w:val="24"/>
              </w:rPr>
            </w:pPr>
            <w:r w:rsidRPr="004A3BDE">
              <w:rPr>
                <w:rFonts w:ascii="Arial Narrow" w:hAnsi="Arial Narrow" w:cs="Segoe UI"/>
                <w:sz w:val="24"/>
                <w:szCs w:val="24"/>
              </w:rPr>
              <w:t>330,259,434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4A3BDE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Revenue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 xml:space="preserve">(Intra </w:t>
            </w: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comm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)</w:t>
            </w:r>
            <w:r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-lei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BDE" w:rsidRPr="004A3BDE" w:rsidRDefault="004A3BDE" w:rsidP="004A3BDE">
            <w:pPr>
              <w:spacing w:after="0"/>
              <w:jc w:val="right"/>
              <w:rPr>
                <w:rFonts w:ascii="Arial Narrow" w:hAnsi="Arial Narrow" w:cs="Segoe UI"/>
                <w:sz w:val="24"/>
                <w:szCs w:val="24"/>
              </w:rPr>
            </w:pPr>
            <w:r w:rsidRPr="004A3BDE">
              <w:rPr>
                <w:rFonts w:ascii="Arial Narrow" w:hAnsi="Arial Narrow" w:cs="Segoe UI"/>
                <w:sz w:val="24"/>
                <w:szCs w:val="24"/>
              </w:rPr>
              <w:t>282,944,984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4A3BDE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Revenue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 xml:space="preserve">(Cross </w:t>
            </w: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comm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)</w:t>
            </w:r>
            <w:r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-lei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BDE" w:rsidRPr="004A3BDE" w:rsidRDefault="004A3BDE" w:rsidP="004A3BDE">
            <w:pPr>
              <w:spacing w:after="0"/>
              <w:jc w:val="right"/>
              <w:rPr>
                <w:rFonts w:ascii="Arial Narrow" w:hAnsi="Arial Narrow" w:cs="Segoe UI"/>
                <w:sz w:val="24"/>
                <w:szCs w:val="24"/>
              </w:rPr>
            </w:pPr>
            <w:r w:rsidRPr="004A3BDE">
              <w:rPr>
                <w:rFonts w:ascii="Arial Narrow" w:hAnsi="Arial Narrow" w:cs="Segoe UI"/>
                <w:sz w:val="24"/>
                <w:szCs w:val="24"/>
              </w:rPr>
              <w:t>58,446,659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4A3BDE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Ratio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(intra cap)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BDE" w:rsidRPr="004A3BDE" w:rsidRDefault="004A3BDE" w:rsidP="004A3BDE">
            <w:pPr>
              <w:spacing w:after="0"/>
              <w:jc w:val="right"/>
              <w:rPr>
                <w:rFonts w:ascii="Arial Narrow" w:hAnsi="Arial Narrow" w:cs="Segoe UI"/>
                <w:sz w:val="24"/>
                <w:szCs w:val="24"/>
              </w:rPr>
            </w:pPr>
            <w:r w:rsidRPr="004A3BDE">
              <w:rPr>
                <w:rFonts w:ascii="Arial Narrow" w:hAnsi="Arial Narrow" w:cs="Segoe UI"/>
                <w:sz w:val="24"/>
                <w:szCs w:val="24"/>
              </w:rPr>
              <w:t>5.0184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4A3BDE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Ratio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(</w:t>
            </w: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cross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 xml:space="preserve"> cap)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BDE" w:rsidRPr="004A3BDE" w:rsidRDefault="004A3BDE" w:rsidP="004A3BDE">
            <w:pPr>
              <w:spacing w:after="0"/>
              <w:jc w:val="right"/>
              <w:rPr>
                <w:rFonts w:ascii="Arial Narrow" w:hAnsi="Arial Narrow" w:cs="Segoe UI"/>
                <w:sz w:val="24"/>
                <w:szCs w:val="24"/>
              </w:rPr>
            </w:pPr>
            <w:r w:rsidRPr="004A3BDE">
              <w:rPr>
                <w:rFonts w:ascii="Arial Narrow" w:hAnsi="Arial Narrow" w:cs="Segoe UI"/>
                <w:sz w:val="24"/>
                <w:szCs w:val="24"/>
              </w:rPr>
              <w:t>5.0581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BDE" w:rsidRPr="000D0AD2" w:rsidRDefault="004A3BDE" w:rsidP="004A3BDE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ED2F2C" w:rsidRPr="000D0AD2" w:rsidTr="00070C96">
        <w:trPr>
          <w:trHeight w:val="290"/>
        </w:trPr>
        <w:tc>
          <w:tcPr>
            <w:tcW w:w="6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F2C" w:rsidRPr="000D0AD2" w:rsidRDefault="00ED2F2C" w:rsidP="00ED2F2C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Ratio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 xml:space="preserve">(intra </w:t>
            </w: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comm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)</w:t>
            </w: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2F2C" w:rsidRPr="004A3BDE" w:rsidRDefault="00ED2F2C" w:rsidP="004A3BDE">
            <w:pPr>
              <w:spacing w:after="0"/>
              <w:jc w:val="right"/>
              <w:rPr>
                <w:rFonts w:ascii="Arial Narrow" w:hAnsi="Arial Narrow" w:cs="Segoe UI"/>
                <w:sz w:val="24"/>
                <w:szCs w:val="24"/>
              </w:rPr>
            </w:pPr>
            <w:r w:rsidRPr="004A3BDE">
              <w:rPr>
                <w:rFonts w:ascii="Arial Narrow" w:hAnsi="Arial Narrow" w:cs="Segoe UI"/>
                <w:sz w:val="24"/>
                <w:szCs w:val="24"/>
              </w:rPr>
              <w:t>1.7903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F2C" w:rsidRPr="000D0AD2" w:rsidRDefault="00ED2F2C" w:rsidP="00ED2F2C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F2C" w:rsidRPr="000D0AD2" w:rsidRDefault="00ED2F2C" w:rsidP="00ED2F2C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ED2F2C" w:rsidRPr="000D0AD2" w:rsidTr="00070C96">
        <w:trPr>
          <w:trHeight w:val="30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F2C" w:rsidRPr="000D0AD2" w:rsidRDefault="00ED2F2C" w:rsidP="00ED2F2C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Ratio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(</w:t>
            </w: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cross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comm</w:t>
            </w:r>
            <w:proofErr w:type="spellEnd"/>
            <w:r w:rsidRPr="000D0AD2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)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2F2C" w:rsidRPr="004A3BDE" w:rsidRDefault="00ED2F2C" w:rsidP="004A3BDE">
            <w:pPr>
              <w:spacing w:after="0"/>
              <w:jc w:val="right"/>
              <w:rPr>
                <w:rFonts w:ascii="Arial Narrow" w:hAnsi="Arial Narrow" w:cs="Segoe UI"/>
                <w:sz w:val="24"/>
                <w:szCs w:val="24"/>
              </w:rPr>
            </w:pPr>
            <w:r w:rsidRPr="004A3BDE">
              <w:rPr>
                <w:rFonts w:ascii="Arial Narrow" w:hAnsi="Arial Narrow" w:cs="Segoe UI"/>
                <w:sz w:val="24"/>
                <w:szCs w:val="24"/>
              </w:rPr>
              <w:t>1.7903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F2C" w:rsidRPr="000D0AD2" w:rsidRDefault="00ED2F2C" w:rsidP="00ED2F2C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F2C" w:rsidRPr="000D0AD2" w:rsidRDefault="00ED2F2C" w:rsidP="00ED2F2C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  <w:p w:rsidR="00216852" w:rsidRPr="000D0AD2" w:rsidRDefault="0021685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4147E9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highlight w:val="yellow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29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TEST CAPCITATE</w:t>
            </w:r>
          </w:p>
        </w:tc>
        <w:tc>
          <w:tcPr>
            <w:tcW w:w="2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0AD2" w:rsidRPr="00ED2F2C" w:rsidRDefault="004A3BDE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0</w:t>
            </w:r>
            <w:r w:rsidR="000D0AD2" w:rsidRPr="00ED2F2C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,</w:t>
            </w:r>
            <w:r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79</w:t>
            </w:r>
            <w:r w:rsidR="000D0AD2" w:rsidRPr="00ED2F2C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  <w:tr w:rsidR="000D0AD2" w:rsidRPr="000D0AD2" w:rsidTr="00070C96">
        <w:trPr>
          <w:trHeight w:val="30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D0AD2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val="ro-RO"/>
              </w:rPr>
              <w:t>TEST FLUX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0AD2" w:rsidRPr="00ED2F2C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  <w:r w:rsidRPr="00ED2F2C"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  <w:t>0,00%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D2" w:rsidRPr="000D0AD2" w:rsidRDefault="000D0AD2" w:rsidP="000D0AD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ro-RO"/>
              </w:rPr>
            </w:pPr>
          </w:p>
        </w:tc>
      </w:tr>
    </w:tbl>
    <w:p w:rsidR="000B1685" w:rsidRPr="000B1685" w:rsidRDefault="000B1685" w:rsidP="000B168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D0AD2" w:rsidRPr="000D0AD2" w:rsidRDefault="000D0AD2" w:rsidP="000D0A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>Ipotezele asociate valorilor prezentate:</w:t>
      </w:r>
    </w:p>
    <w:p w:rsidR="000D0AD2" w:rsidRPr="000D0AD2" w:rsidRDefault="000D0AD2" w:rsidP="000D0AD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 xml:space="preserve">se estimează venitul pentru anul </w:t>
      </w:r>
      <w:proofErr w:type="spellStart"/>
      <w:r w:rsidRPr="000D0AD2">
        <w:rPr>
          <w:rFonts w:ascii="Arial Narrow" w:hAnsi="Arial Narrow"/>
          <w:sz w:val="24"/>
          <w:szCs w:val="24"/>
        </w:rPr>
        <w:t>gazier</w:t>
      </w:r>
      <w:proofErr w:type="spellEnd"/>
      <w:r w:rsidRPr="000D0AD2">
        <w:rPr>
          <w:rFonts w:ascii="Arial Narrow" w:hAnsi="Arial Narrow"/>
          <w:sz w:val="24"/>
          <w:szCs w:val="24"/>
        </w:rPr>
        <w:t xml:space="preserve"> </w:t>
      </w:r>
      <w:r w:rsidR="000035CB" w:rsidRPr="000D0AD2">
        <w:rPr>
          <w:rFonts w:ascii="Arial Narrow" w:hAnsi="Arial Narrow"/>
          <w:sz w:val="24"/>
          <w:szCs w:val="24"/>
        </w:rPr>
        <w:t>20</w:t>
      </w:r>
      <w:r w:rsidR="000035CB">
        <w:rPr>
          <w:rFonts w:ascii="Arial Narrow" w:hAnsi="Arial Narrow"/>
          <w:sz w:val="24"/>
          <w:szCs w:val="24"/>
        </w:rPr>
        <w:t>2</w:t>
      </w:r>
      <w:r w:rsidR="00A96767">
        <w:rPr>
          <w:rFonts w:ascii="Arial Narrow" w:hAnsi="Arial Narrow"/>
          <w:sz w:val="24"/>
          <w:szCs w:val="24"/>
        </w:rPr>
        <w:t>5</w:t>
      </w:r>
      <w:r w:rsidRPr="000D0AD2">
        <w:rPr>
          <w:rFonts w:ascii="Arial Narrow" w:hAnsi="Arial Narrow"/>
          <w:sz w:val="24"/>
          <w:szCs w:val="24"/>
        </w:rPr>
        <w:t>-202</w:t>
      </w:r>
      <w:r w:rsidR="00A96767">
        <w:rPr>
          <w:rFonts w:ascii="Arial Narrow" w:hAnsi="Arial Narrow"/>
          <w:sz w:val="24"/>
          <w:szCs w:val="24"/>
        </w:rPr>
        <w:t>6</w:t>
      </w:r>
      <w:r w:rsidRPr="000D0AD2">
        <w:rPr>
          <w:rFonts w:ascii="Arial Narrow" w:hAnsi="Arial Narrow"/>
          <w:sz w:val="24"/>
          <w:szCs w:val="24"/>
        </w:rPr>
        <w:t xml:space="preserve"> pornind de la ultimul venit reglementat și </w:t>
      </w:r>
      <w:r w:rsidR="00BC6C78">
        <w:rPr>
          <w:rFonts w:ascii="Arial Narrow" w:hAnsi="Arial Narrow"/>
          <w:sz w:val="24"/>
          <w:szCs w:val="24"/>
        </w:rPr>
        <w:t>aprobat</w:t>
      </w:r>
      <w:r w:rsidRPr="000D0AD2">
        <w:rPr>
          <w:rFonts w:ascii="Arial Narrow" w:hAnsi="Arial Narrow"/>
          <w:sz w:val="24"/>
          <w:szCs w:val="24"/>
        </w:rPr>
        <w:t xml:space="preserve"> de ANRE și luând în considerare </w:t>
      </w:r>
      <w:r w:rsidR="00BC6C78">
        <w:rPr>
          <w:rFonts w:ascii="Arial Narrow" w:hAnsi="Arial Narrow"/>
          <w:sz w:val="24"/>
          <w:szCs w:val="24"/>
        </w:rPr>
        <w:t xml:space="preserve">propunerile ANRE de modificare a metodologiei </w:t>
      </w:r>
      <w:r w:rsidR="00BC6C78">
        <w:rPr>
          <w:rFonts w:ascii="Arial Narrow" w:hAnsi="Arial Narrow"/>
          <w:sz w:val="24"/>
          <w:szCs w:val="24"/>
        </w:rPr>
        <w:lastRenderedPageBreak/>
        <w:t xml:space="preserve">de stabilire a venitului reglementat precum si </w:t>
      </w:r>
      <w:r w:rsidRPr="000D0AD2">
        <w:rPr>
          <w:rFonts w:ascii="Arial Narrow" w:hAnsi="Arial Narrow"/>
          <w:sz w:val="24"/>
          <w:szCs w:val="24"/>
        </w:rPr>
        <w:t xml:space="preserve">investițiile planificate a fi puse în funcțiune până la 30 septembrie </w:t>
      </w:r>
      <w:r w:rsidR="000035CB" w:rsidRPr="000D0AD2">
        <w:rPr>
          <w:rFonts w:ascii="Arial Narrow" w:hAnsi="Arial Narrow"/>
          <w:sz w:val="24"/>
          <w:szCs w:val="24"/>
        </w:rPr>
        <w:t>20</w:t>
      </w:r>
      <w:r w:rsidR="000035CB">
        <w:rPr>
          <w:rFonts w:ascii="Arial Narrow" w:hAnsi="Arial Narrow"/>
          <w:sz w:val="24"/>
          <w:szCs w:val="24"/>
        </w:rPr>
        <w:t>2</w:t>
      </w:r>
      <w:r w:rsidR="00A96767">
        <w:rPr>
          <w:rFonts w:ascii="Arial Narrow" w:hAnsi="Arial Narrow"/>
          <w:sz w:val="24"/>
          <w:szCs w:val="24"/>
        </w:rPr>
        <w:t>6</w:t>
      </w:r>
      <w:r w:rsidRPr="000D0AD2">
        <w:rPr>
          <w:rFonts w:ascii="Arial Narrow" w:hAnsi="Arial Narrow"/>
          <w:sz w:val="24"/>
          <w:szCs w:val="24"/>
        </w:rPr>
        <w:t>;</w:t>
      </w:r>
    </w:p>
    <w:p w:rsidR="000035CB" w:rsidRDefault="000D0AD2" w:rsidP="000035C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 xml:space="preserve">se estimează rezervările de capacitate pentru anul </w:t>
      </w:r>
      <w:proofErr w:type="spellStart"/>
      <w:r w:rsidRPr="000D0AD2">
        <w:rPr>
          <w:rFonts w:ascii="Arial Narrow" w:hAnsi="Arial Narrow"/>
          <w:sz w:val="24"/>
          <w:szCs w:val="24"/>
        </w:rPr>
        <w:t>gazier</w:t>
      </w:r>
      <w:proofErr w:type="spellEnd"/>
      <w:r w:rsidRPr="000D0AD2">
        <w:rPr>
          <w:rFonts w:ascii="Arial Narrow" w:hAnsi="Arial Narrow"/>
          <w:sz w:val="24"/>
          <w:szCs w:val="24"/>
        </w:rPr>
        <w:t xml:space="preserve"> </w:t>
      </w:r>
      <w:r w:rsidR="000035CB" w:rsidRPr="000D0AD2">
        <w:rPr>
          <w:rFonts w:ascii="Arial Narrow" w:hAnsi="Arial Narrow"/>
          <w:sz w:val="24"/>
          <w:szCs w:val="24"/>
        </w:rPr>
        <w:t>20</w:t>
      </w:r>
      <w:r w:rsidR="000035CB">
        <w:rPr>
          <w:rFonts w:ascii="Arial Narrow" w:hAnsi="Arial Narrow"/>
          <w:sz w:val="24"/>
          <w:szCs w:val="24"/>
        </w:rPr>
        <w:t>2</w:t>
      </w:r>
      <w:r w:rsidR="00A96767">
        <w:rPr>
          <w:rFonts w:ascii="Arial Narrow" w:hAnsi="Arial Narrow"/>
          <w:sz w:val="24"/>
          <w:szCs w:val="24"/>
        </w:rPr>
        <w:t>5</w:t>
      </w:r>
      <w:r w:rsidRPr="000D0AD2">
        <w:rPr>
          <w:rFonts w:ascii="Arial Narrow" w:hAnsi="Arial Narrow"/>
          <w:sz w:val="24"/>
          <w:szCs w:val="24"/>
        </w:rPr>
        <w:t>-202</w:t>
      </w:r>
      <w:r w:rsidR="00A96767">
        <w:rPr>
          <w:rFonts w:ascii="Arial Narrow" w:hAnsi="Arial Narrow"/>
          <w:sz w:val="24"/>
          <w:szCs w:val="24"/>
        </w:rPr>
        <w:t>6</w:t>
      </w:r>
      <w:r w:rsidR="000035CB">
        <w:rPr>
          <w:rFonts w:ascii="Arial Narrow" w:hAnsi="Arial Narrow"/>
          <w:sz w:val="24"/>
          <w:szCs w:val="24"/>
        </w:rPr>
        <w:t xml:space="preserve"> in baza celor mai recente date istorice (</w:t>
      </w:r>
      <w:proofErr w:type="spellStart"/>
      <w:r w:rsidR="000035CB">
        <w:rPr>
          <w:rFonts w:ascii="Arial Narrow" w:hAnsi="Arial Narrow"/>
          <w:sz w:val="24"/>
          <w:szCs w:val="24"/>
        </w:rPr>
        <w:t>realizari</w:t>
      </w:r>
      <w:proofErr w:type="spellEnd"/>
      <w:r w:rsidR="000035CB">
        <w:rPr>
          <w:rFonts w:ascii="Arial Narrow" w:hAnsi="Arial Narrow"/>
          <w:sz w:val="24"/>
          <w:szCs w:val="24"/>
        </w:rPr>
        <w:t>)</w:t>
      </w:r>
      <w:r w:rsidRPr="000D0AD2">
        <w:rPr>
          <w:rFonts w:ascii="Arial Narrow" w:hAnsi="Arial Narrow"/>
          <w:sz w:val="24"/>
          <w:szCs w:val="24"/>
        </w:rPr>
        <w:t xml:space="preserve"> </w:t>
      </w:r>
      <w:r w:rsidR="000035CB">
        <w:rPr>
          <w:rFonts w:ascii="Arial Narrow" w:hAnsi="Arial Narrow"/>
          <w:sz w:val="24"/>
          <w:szCs w:val="24"/>
        </w:rPr>
        <w:t>astfel:</w:t>
      </w:r>
    </w:p>
    <w:p w:rsidR="000035CB" w:rsidRPr="000035CB" w:rsidRDefault="000035CB" w:rsidP="000035C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035CB">
        <w:rPr>
          <w:rFonts w:ascii="Arial Narrow" w:hAnsi="Arial Narrow"/>
          <w:sz w:val="24"/>
          <w:szCs w:val="24"/>
        </w:rPr>
        <w:t xml:space="preserve">Estimările privind rezervările de capacitate anuală pentru anul </w:t>
      </w:r>
      <w:proofErr w:type="spellStart"/>
      <w:r w:rsidRPr="000035CB">
        <w:rPr>
          <w:rFonts w:ascii="Arial Narrow" w:hAnsi="Arial Narrow"/>
          <w:sz w:val="24"/>
          <w:szCs w:val="24"/>
        </w:rPr>
        <w:t>gazier</w:t>
      </w:r>
      <w:proofErr w:type="spellEnd"/>
      <w:r w:rsidRPr="000035CB">
        <w:rPr>
          <w:rFonts w:ascii="Arial Narrow" w:hAnsi="Arial Narrow"/>
          <w:sz w:val="24"/>
          <w:szCs w:val="24"/>
        </w:rPr>
        <w:t xml:space="preserve"> 202</w:t>
      </w:r>
      <w:r w:rsidR="00A96767">
        <w:rPr>
          <w:rFonts w:ascii="Arial Narrow" w:hAnsi="Arial Narrow"/>
          <w:sz w:val="24"/>
          <w:szCs w:val="24"/>
        </w:rPr>
        <w:t>5</w:t>
      </w:r>
      <w:r w:rsidRPr="000035CB">
        <w:rPr>
          <w:rFonts w:ascii="Arial Narrow" w:hAnsi="Arial Narrow"/>
          <w:sz w:val="24"/>
          <w:szCs w:val="24"/>
        </w:rPr>
        <w:t>/202</w:t>
      </w:r>
      <w:r w:rsidR="00A96767">
        <w:rPr>
          <w:rFonts w:ascii="Arial Narrow" w:hAnsi="Arial Narrow"/>
          <w:sz w:val="24"/>
          <w:szCs w:val="24"/>
        </w:rPr>
        <w:t>6</w:t>
      </w:r>
      <w:r w:rsidRPr="000035CB">
        <w:rPr>
          <w:rFonts w:ascii="Arial Narrow" w:hAnsi="Arial Narrow"/>
          <w:sz w:val="24"/>
          <w:szCs w:val="24"/>
        </w:rPr>
        <w:t xml:space="preserve"> au drept referință rezervările efective de capacitate anuală, realizate în iulie 202</w:t>
      </w:r>
      <w:r w:rsidR="00A96767">
        <w:rPr>
          <w:rFonts w:ascii="Arial Narrow" w:hAnsi="Arial Narrow"/>
          <w:sz w:val="24"/>
          <w:szCs w:val="24"/>
        </w:rPr>
        <w:t>4</w:t>
      </w:r>
      <w:r w:rsidRPr="000035CB">
        <w:rPr>
          <w:rFonts w:ascii="Arial Narrow" w:hAnsi="Arial Narrow"/>
          <w:sz w:val="24"/>
          <w:szCs w:val="24"/>
        </w:rPr>
        <w:t xml:space="preserve">, pentru anul </w:t>
      </w:r>
      <w:proofErr w:type="spellStart"/>
      <w:r w:rsidRPr="000035CB">
        <w:rPr>
          <w:rFonts w:ascii="Arial Narrow" w:hAnsi="Arial Narrow"/>
          <w:sz w:val="24"/>
          <w:szCs w:val="24"/>
        </w:rPr>
        <w:t>gazier</w:t>
      </w:r>
      <w:proofErr w:type="spellEnd"/>
      <w:r w:rsidRPr="000035CB">
        <w:rPr>
          <w:rFonts w:ascii="Arial Narrow" w:hAnsi="Arial Narrow"/>
          <w:sz w:val="24"/>
          <w:szCs w:val="24"/>
        </w:rPr>
        <w:t xml:space="preserve"> 202</w:t>
      </w:r>
      <w:r w:rsidR="00A96767">
        <w:rPr>
          <w:rFonts w:ascii="Arial Narrow" w:hAnsi="Arial Narrow"/>
          <w:sz w:val="24"/>
          <w:szCs w:val="24"/>
        </w:rPr>
        <w:t>4</w:t>
      </w:r>
      <w:r w:rsidRPr="000035CB">
        <w:rPr>
          <w:rFonts w:ascii="Arial Narrow" w:hAnsi="Arial Narrow"/>
          <w:sz w:val="24"/>
          <w:szCs w:val="24"/>
        </w:rPr>
        <w:t>/202</w:t>
      </w:r>
      <w:r w:rsidR="00A96767">
        <w:rPr>
          <w:rFonts w:ascii="Arial Narrow" w:hAnsi="Arial Narrow"/>
          <w:sz w:val="24"/>
          <w:szCs w:val="24"/>
        </w:rPr>
        <w:t>5</w:t>
      </w:r>
      <w:r w:rsidRPr="000035CB">
        <w:rPr>
          <w:rFonts w:ascii="Arial Narrow" w:hAnsi="Arial Narrow"/>
          <w:sz w:val="24"/>
          <w:szCs w:val="24"/>
        </w:rPr>
        <w:t>, prin intermediul platformelor GMOIS și RBP;</w:t>
      </w:r>
    </w:p>
    <w:p w:rsidR="00BC6C78" w:rsidRPr="00BC6C78" w:rsidRDefault="00BC6C78" w:rsidP="00BC6C7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C6C78">
        <w:rPr>
          <w:rFonts w:ascii="Arial Narrow" w:hAnsi="Arial Narrow"/>
          <w:sz w:val="24"/>
          <w:szCs w:val="24"/>
        </w:rPr>
        <w:t xml:space="preserve">Estimările pentru primul an al celei de-a cincea  perioade de reglementare au la bază date istorice (realizări) și estimările avute în vedere la fundamentarea tarifelor pentru anul </w:t>
      </w:r>
      <w:proofErr w:type="spellStart"/>
      <w:r w:rsidRPr="00BC6C78">
        <w:rPr>
          <w:rFonts w:ascii="Arial Narrow" w:hAnsi="Arial Narrow"/>
          <w:sz w:val="24"/>
          <w:szCs w:val="24"/>
        </w:rPr>
        <w:t>gazier</w:t>
      </w:r>
      <w:proofErr w:type="spellEnd"/>
      <w:r w:rsidRPr="00BC6C78">
        <w:rPr>
          <w:rFonts w:ascii="Arial Narrow" w:hAnsi="Arial Narrow"/>
          <w:sz w:val="24"/>
          <w:szCs w:val="24"/>
        </w:rPr>
        <w:t xml:space="preserve"> 2024/2025;</w:t>
      </w:r>
    </w:p>
    <w:p w:rsidR="00BC6C78" w:rsidRPr="00BC6C78" w:rsidRDefault="00BC6C78" w:rsidP="00BC6C7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C6C78">
        <w:rPr>
          <w:rFonts w:ascii="Arial Narrow" w:hAnsi="Arial Narrow"/>
          <w:sz w:val="24"/>
          <w:szCs w:val="24"/>
        </w:rPr>
        <w:t xml:space="preserve">Estimările privind rezervările de capacitate anuală pentru anul </w:t>
      </w:r>
      <w:proofErr w:type="spellStart"/>
      <w:r w:rsidRPr="00BC6C78">
        <w:rPr>
          <w:rFonts w:ascii="Arial Narrow" w:hAnsi="Arial Narrow"/>
          <w:sz w:val="24"/>
          <w:szCs w:val="24"/>
        </w:rPr>
        <w:t>gazier</w:t>
      </w:r>
      <w:proofErr w:type="spellEnd"/>
      <w:r w:rsidRPr="00BC6C78">
        <w:rPr>
          <w:rFonts w:ascii="Arial Narrow" w:hAnsi="Arial Narrow"/>
          <w:sz w:val="24"/>
          <w:szCs w:val="24"/>
        </w:rPr>
        <w:t xml:space="preserve"> 2024/2025 au drept referință rezervările efective de capacitate prin intermediul platformelor GMOIS și RBP;</w:t>
      </w:r>
    </w:p>
    <w:p w:rsidR="00BC6C78" w:rsidRPr="00BC6C78" w:rsidRDefault="00BC6C78" w:rsidP="00BC6C7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C6C78">
        <w:rPr>
          <w:rFonts w:ascii="Arial Narrow" w:hAnsi="Arial Narrow"/>
          <w:sz w:val="24"/>
          <w:szCs w:val="24"/>
        </w:rPr>
        <w:t xml:space="preserve">Pentru estimarea nivelului total de rezervare de capacitate din fiecare lună a unui an </w:t>
      </w:r>
      <w:proofErr w:type="spellStart"/>
      <w:r w:rsidRPr="00BC6C78">
        <w:rPr>
          <w:rFonts w:ascii="Arial Narrow" w:hAnsi="Arial Narrow"/>
          <w:sz w:val="24"/>
          <w:szCs w:val="24"/>
        </w:rPr>
        <w:t>gazier</w:t>
      </w:r>
      <w:proofErr w:type="spellEnd"/>
      <w:r w:rsidRPr="00BC6C78">
        <w:rPr>
          <w:rFonts w:ascii="Arial Narrow" w:hAnsi="Arial Narrow"/>
          <w:sz w:val="24"/>
          <w:szCs w:val="24"/>
        </w:rPr>
        <w:t xml:space="preserve"> au fost luate în considerare produsele de capacitate anuală, trimestrială și lunară. Nu au fost considerate produsele de capacitate zilnică/ </w:t>
      </w:r>
      <w:proofErr w:type="spellStart"/>
      <w:r w:rsidRPr="00BC6C78">
        <w:rPr>
          <w:rFonts w:ascii="Arial Narrow" w:hAnsi="Arial Narrow"/>
          <w:sz w:val="24"/>
          <w:szCs w:val="24"/>
        </w:rPr>
        <w:t>intrazilnică</w:t>
      </w:r>
      <w:proofErr w:type="spellEnd"/>
      <w:r w:rsidRPr="00BC6C78">
        <w:rPr>
          <w:rFonts w:ascii="Arial Narrow" w:hAnsi="Arial Narrow"/>
          <w:sz w:val="24"/>
          <w:szCs w:val="24"/>
        </w:rPr>
        <w:t xml:space="preserve"> care, datorită volatilității mari, sunt greu de cuantificat/ previzionat/ estimat și au o pondere mică în totalul rezervărilor de capacitate;</w:t>
      </w:r>
    </w:p>
    <w:p w:rsidR="000035CB" w:rsidRPr="00BC6C78" w:rsidRDefault="00BC6C78" w:rsidP="00C301A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C6C78">
        <w:rPr>
          <w:rFonts w:ascii="Arial Narrow" w:hAnsi="Arial Narrow"/>
          <w:sz w:val="24"/>
          <w:szCs w:val="24"/>
        </w:rPr>
        <w:t xml:space="preserve">Nivelul total de rezervare preconizat pentru fiecare lună a unui an </w:t>
      </w:r>
      <w:proofErr w:type="spellStart"/>
      <w:r w:rsidRPr="00BC6C78">
        <w:rPr>
          <w:rFonts w:ascii="Arial Narrow" w:hAnsi="Arial Narrow"/>
          <w:sz w:val="24"/>
          <w:szCs w:val="24"/>
        </w:rPr>
        <w:t>gazier</w:t>
      </w:r>
      <w:proofErr w:type="spellEnd"/>
      <w:r w:rsidRPr="00BC6C78">
        <w:rPr>
          <w:rFonts w:ascii="Arial Narrow" w:hAnsi="Arial Narrow"/>
          <w:sz w:val="24"/>
          <w:szCs w:val="24"/>
        </w:rPr>
        <w:t xml:space="preserve"> este format din suma produselor de capacitate [capacitate anuală (A) + capacitate trimestrială (T) + capacitate lunară(L)];</w:t>
      </w:r>
      <w:r w:rsidR="000035CB" w:rsidRPr="00BC6C78">
        <w:rPr>
          <w:rFonts w:ascii="Arial Narrow" w:hAnsi="Arial Narrow"/>
          <w:sz w:val="24"/>
          <w:szCs w:val="24"/>
        </w:rPr>
        <w:t>.</w:t>
      </w:r>
    </w:p>
    <w:p w:rsidR="000D0AD2" w:rsidRPr="000D0AD2" w:rsidRDefault="000D0AD2" w:rsidP="000D0AD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>se va utiliza un discount de 50% pentru produsele de rezervare de capacitate oferite pentru serviciile de înmagazinare;</w:t>
      </w:r>
    </w:p>
    <w:p w:rsidR="000D0AD2" w:rsidRPr="000D0AD2" w:rsidRDefault="000D0AD2" w:rsidP="000D0AD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>pentru determinarea rezultatelor testelor de alocare aferente tarifelor estimate au fost utilizați următorii parametrii:</w:t>
      </w:r>
    </w:p>
    <w:p w:rsidR="000D0AD2" w:rsidRPr="000D0AD2" w:rsidRDefault="000D0AD2" w:rsidP="000D0AD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 xml:space="preserve">Venitul transfrontalier aferent produselor de rezervare de capacitate este compus din venitul estimat a fi realizat din exporturile estimate de gaze naturale prin PI </w:t>
      </w:r>
      <w:proofErr w:type="spellStart"/>
      <w:r w:rsidRPr="000D0AD2">
        <w:rPr>
          <w:rFonts w:ascii="Arial Narrow" w:hAnsi="Arial Narrow"/>
          <w:sz w:val="24"/>
          <w:szCs w:val="24"/>
        </w:rPr>
        <w:t>Csanadpalota</w:t>
      </w:r>
      <w:proofErr w:type="spellEnd"/>
      <w:r w:rsidR="00BC6C78">
        <w:rPr>
          <w:rFonts w:ascii="Arial Narrow" w:hAnsi="Arial Narrow"/>
          <w:sz w:val="24"/>
          <w:szCs w:val="24"/>
        </w:rPr>
        <w:t>, PI Isaccea 1</w:t>
      </w:r>
      <w:r w:rsidR="000035CB">
        <w:rPr>
          <w:rFonts w:ascii="Arial Narrow" w:hAnsi="Arial Narrow"/>
          <w:sz w:val="24"/>
          <w:szCs w:val="24"/>
        </w:rPr>
        <w:t xml:space="preserve"> si PI Ungheni</w:t>
      </w:r>
      <w:r w:rsidRPr="000D0AD2">
        <w:rPr>
          <w:rFonts w:ascii="Arial Narrow" w:hAnsi="Arial Narrow"/>
          <w:sz w:val="24"/>
          <w:szCs w:val="24"/>
        </w:rPr>
        <w:t xml:space="preserve"> (venitul estimat a fi rezervat din rezervarea de capacitate in PI Csanadpalota în direcția RO-HU</w:t>
      </w:r>
      <w:r w:rsidR="00BC6C78">
        <w:rPr>
          <w:rFonts w:ascii="Arial Narrow" w:hAnsi="Arial Narrow"/>
          <w:sz w:val="24"/>
          <w:szCs w:val="24"/>
        </w:rPr>
        <w:t xml:space="preserve">, in PI Isaccea 1 in </w:t>
      </w:r>
      <w:proofErr w:type="spellStart"/>
      <w:r w:rsidR="00BC6C78">
        <w:rPr>
          <w:rFonts w:ascii="Arial Narrow" w:hAnsi="Arial Narrow"/>
          <w:sz w:val="24"/>
          <w:szCs w:val="24"/>
        </w:rPr>
        <w:t>directia</w:t>
      </w:r>
      <w:proofErr w:type="spellEnd"/>
      <w:r w:rsidR="00BC6C78">
        <w:rPr>
          <w:rFonts w:ascii="Arial Narrow" w:hAnsi="Arial Narrow"/>
          <w:sz w:val="24"/>
          <w:szCs w:val="24"/>
        </w:rPr>
        <w:t xml:space="preserve"> RO-UA</w:t>
      </w:r>
      <w:r w:rsidR="000035CB">
        <w:rPr>
          <w:rFonts w:ascii="Arial Narrow" w:hAnsi="Arial Narrow"/>
          <w:sz w:val="24"/>
          <w:szCs w:val="24"/>
        </w:rPr>
        <w:t xml:space="preserve"> si in PI Ungheni in </w:t>
      </w:r>
      <w:proofErr w:type="spellStart"/>
      <w:r w:rsidR="000035CB">
        <w:rPr>
          <w:rFonts w:ascii="Arial Narrow" w:hAnsi="Arial Narrow"/>
          <w:sz w:val="24"/>
          <w:szCs w:val="24"/>
        </w:rPr>
        <w:t>directia</w:t>
      </w:r>
      <w:proofErr w:type="spellEnd"/>
      <w:r w:rsidR="000035CB">
        <w:rPr>
          <w:rFonts w:ascii="Arial Narrow" w:hAnsi="Arial Narrow"/>
          <w:sz w:val="24"/>
          <w:szCs w:val="24"/>
        </w:rPr>
        <w:t xml:space="preserve"> RO-MD</w:t>
      </w:r>
      <w:r w:rsidRPr="000D0AD2">
        <w:rPr>
          <w:rFonts w:ascii="Arial Narrow" w:hAnsi="Arial Narrow"/>
          <w:sz w:val="24"/>
          <w:szCs w:val="24"/>
        </w:rPr>
        <w:t xml:space="preserve"> si venitul estimat a fi realizat din rezervarea unei capacități echivalente în punctele de intrare </w:t>
      </w:r>
      <w:r w:rsidR="00BC6C78">
        <w:rPr>
          <w:rFonts w:ascii="Arial Narrow" w:hAnsi="Arial Narrow"/>
          <w:sz w:val="24"/>
          <w:szCs w:val="24"/>
        </w:rPr>
        <w:t>in SNT</w:t>
      </w:r>
      <w:r w:rsidRPr="000D0AD2">
        <w:rPr>
          <w:rFonts w:ascii="Arial Narrow" w:hAnsi="Arial Narrow"/>
          <w:sz w:val="24"/>
          <w:szCs w:val="24"/>
        </w:rPr>
        <w:t>);</w:t>
      </w:r>
    </w:p>
    <w:p w:rsidR="000D0AD2" w:rsidRPr="000D0AD2" w:rsidRDefault="000D0AD2" w:rsidP="000D0AD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>Venitul transfrontalier estimat a fi realizat prin aplicarea tarifului volumetric este compus din venitul volumetric aferent cantității de gaze transportate prin PI Csanadpalota în direcția RO-HU</w:t>
      </w:r>
      <w:r w:rsidR="00BC6C78">
        <w:rPr>
          <w:rFonts w:ascii="Arial Narrow" w:hAnsi="Arial Narrow"/>
          <w:sz w:val="24"/>
          <w:szCs w:val="24"/>
        </w:rPr>
        <w:t xml:space="preserve">, prin PI Isaccea 1 in </w:t>
      </w:r>
      <w:proofErr w:type="spellStart"/>
      <w:r w:rsidR="00BC6C78">
        <w:rPr>
          <w:rFonts w:ascii="Arial Narrow" w:hAnsi="Arial Narrow"/>
          <w:sz w:val="24"/>
          <w:szCs w:val="24"/>
        </w:rPr>
        <w:t>directia</w:t>
      </w:r>
      <w:proofErr w:type="spellEnd"/>
      <w:r w:rsidR="00BC6C78">
        <w:rPr>
          <w:rFonts w:ascii="Arial Narrow" w:hAnsi="Arial Narrow"/>
          <w:sz w:val="24"/>
          <w:szCs w:val="24"/>
        </w:rPr>
        <w:t xml:space="preserve"> RO-UA</w:t>
      </w:r>
      <w:r w:rsidR="000035CB">
        <w:rPr>
          <w:rFonts w:ascii="Arial Narrow" w:hAnsi="Arial Narrow"/>
          <w:sz w:val="24"/>
          <w:szCs w:val="24"/>
        </w:rPr>
        <w:t xml:space="preserve"> si prin PI Ungheni in </w:t>
      </w:r>
      <w:proofErr w:type="spellStart"/>
      <w:r w:rsidR="000035CB">
        <w:rPr>
          <w:rFonts w:ascii="Arial Narrow" w:hAnsi="Arial Narrow"/>
          <w:sz w:val="24"/>
          <w:szCs w:val="24"/>
        </w:rPr>
        <w:t>directia</w:t>
      </w:r>
      <w:proofErr w:type="spellEnd"/>
      <w:r w:rsidR="000035CB">
        <w:rPr>
          <w:rFonts w:ascii="Arial Narrow" w:hAnsi="Arial Narrow"/>
          <w:sz w:val="24"/>
          <w:szCs w:val="24"/>
        </w:rPr>
        <w:t xml:space="preserve"> RO-MD</w:t>
      </w:r>
      <w:r w:rsidRPr="000D0AD2">
        <w:rPr>
          <w:rFonts w:ascii="Arial Narrow" w:hAnsi="Arial Narrow"/>
          <w:sz w:val="24"/>
          <w:szCs w:val="24"/>
        </w:rPr>
        <w:t>;</w:t>
      </w:r>
    </w:p>
    <w:p w:rsidR="000D0AD2" w:rsidRPr="000D0AD2" w:rsidRDefault="000D0AD2" w:rsidP="000D0AD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 xml:space="preserve">Venitul </w:t>
      </w:r>
      <w:proofErr w:type="spellStart"/>
      <w:r w:rsidRPr="000D0AD2">
        <w:rPr>
          <w:rFonts w:ascii="Arial Narrow" w:hAnsi="Arial Narrow"/>
          <w:sz w:val="24"/>
          <w:szCs w:val="24"/>
        </w:rPr>
        <w:t>consideraț</w:t>
      </w:r>
      <w:proofErr w:type="spellEnd"/>
      <w:r w:rsidRPr="000D0AD2">
        <w:rPr>
          <w:rFonts w:ascii="Arial Narrow" w:hAnsi="Arial Narrow"/>
          <w:sz w:val="24"/>
          <w:szCs w:val="24"/>
        </w:rPr>
        <w:t xml:space="preserve"> a fi realizat din utilizarea internă a rețelei de transport este determinat ca diferență din venitul total și venitul cross-border aferent produselor de rezervare de capacitate, respectiv venitul obținut din aplicarea tarifului volumetric.</w:t>
      </w:r>
    </w:p>
    <w:p w:rsidR="000D0AD2" w:rsidRPr="000D0AD2" w:rsidRDefault="000D0AD2" w:rsidP="000D0AD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>Pentru metodologia de referință propusă au fost utilizați drept factori de cost relevanți estimarea de rezervare de capacitate, respectiv cantitățile de gaze estimate a fi transportate;</w:t>
      </w:r>
    </w:p>
    <w:p w:rsidR="000D0AD2" w:rsidRPr="000D0AD2" w:rsidRDefault="000D0AD2" w:rsidP="000D0AD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>Pentru metodologia capacitatea ponderată cu distanța au fost utilizați drept factori de cost relevanți estimarea de rezervare de capacitate ponderată cu distanța.</w:t>
      </w:r>
    </w:p>
    <w:p w:rsidR="000D0AD2" w:rsidRPr="00331CE9" w:rsidRDefault="000D0AD2" w:rsidP="000D0A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0D0AD2">
        <w:rPr>
          <w:rFonts w:ascii="Arial Narrow" w:hAnsi="Arial Narrow"/>
          <w:sz w:val="24"/>
          <w:szCs w:val="24"/>
        </w:rPr>
        <w:t xml:space="preserve">La punctul B.7.E. – Defalcare intra-sistem/transfrontalieră a veniturilor din serviciile de transport, în corelare cu informațiile utilizate și prezentate în Anexa 7, procentul de recuperare a veniturilor din </w:t>
      </w:r>
      <w:r w:rsidRPr="000D0AD2">
        <w:rPr>
          <w:rFonts w:ascii="Arial Narrow" w:hAnsi="Arial Narrow"/>
          <w:sz w:val="24"/>
          <w:szCs w:val="24"/>
        </w:rPr>
        <w:lastRenderedPageBreak/>
        <w:t xml:space="preserve">serviciile de transport de la utilizatorii interni </w:t>
      </w:r>
      <w:r w:rsidRPr="006B5C01">
        <w:rPr>
          <w:rFonts w:ascii="Arial Narrow" w:hAnsi="Arial Narrow"/>
          <w:sz w:val="24"/>
          <w:szCs w:val="24"/>
        </w:rPr>
        <w:t xml:space="preserve">este </w:t>
      </w:r>
      <w:r w:rsidRPr="00331CE9">
        <w:rPr>
          <w:rFonts w:ascii="Arial Narrow" w:hAnsi="Arial Narrow"/>
          <w:sz w:val="24"/>
          <w:szCs w:val="24"/>
        </w:rPr>
        <w:t>de 8</w:t>
      </w:r>
      <w:r w:rsidR="00331CE9" w:rsidRPr="00331CE9">
        <w:rPr>
          <w:rFonts w:ascii="Arial Narrow" w:hAnsi="Arial Narrow"/>
          <w:sz w:val="24"/>
          <w:szCs w:val="24"/>
        </w:rPr>
        <w:t>2</w:t>
      </w:r>
      <w:r w:rsidRPr="00331CE9">
        <w:rPr>
          <w:rFonts w:ascii="Arial Narrow" w:hAnsi="Arial Narrow"/>
          <w:sz w:val="24"/>
          <w:szCs w:val="24"/>
        </w:rPr>
        <w:t>,</w:t>
      </w:r>
      <w:r w:rsidR="00331CE9" w:rsidRPr="00331CE9">
        <w:rPr>
          <w:rFonts w:ascii="Arial Narrow" w:hAnsi="Arial Narrow"/>
          <w:sz w:val="24"/>
          <w:szCs w:val="24"/>
        </w:rPr>
        <w:t>92</w:t>
      </w:r>
      <w:r w:rsidRPr="00331CE9">
        <w:rPr>
          <w:rFonts w:ascii="Arial Narrow" w:hAnsi="Arial Narrow"/>
          <w:sz w:val="24"/>
          <w:szCs w:val="24"/>
        </w:rPr>
        <w:t>%, iar procentul de recuperare a veniturilor din serviciile de transport de la utilizatorii transfrontalieri este de 1</w:t>
      </w:r>
      <w:r w:rsidR="00331CE9" w:rsidRPr="00331CE9">
        <w:rPr>
          <w:rFonts w:ascii="Arial Narrow" w:hAnsi="Arial Narrow"/>
          <w:sz w:val="24"/>
          <w:szCs w:val="24"/>
        </w:rPr>
        <w:t>7</w:t>
      </w:r>
      <w:r w:rsidRPr="00331CE9">
        <w:rPr>
          <w:rFonts w:ascii="Arial Narrow" w:hAnsi="Arial Narrow"/>
          <w:sz w:val="24"/>
          <w:szCs w:val="24"/>
        </w:rPr>
        <w:t>,</w:t>
      </w:r>
      <w:r w:rsidR="00331CE9" w:rsidRPr="00331CE9">
        <w:rPr>
          <w:rFonts w:ascii="Arial Narrow" w:hAnsi="Arial Narrow"/>
          <w:sz w:val="24"/>
          <w:szCs w:val="24"/>
        </w:rPr>
        <w:t>08</w:t>
      </w:r>
      <w:r w:rsidRPr="00331CE9">
        <w:rPr>
          <w:rFonts w:ascii="Arial Narrow" w:hAnsi="Arial Narrow"/>
          <w:sz w:val="24"/>
          <w:szCs w:val="24"/>
        </w:rPr>
        <w:t>%.</w:t>
      </w:r>
    </w:p>
    <w:p w:rsidR="000D0AD2" w:rsidRDefault="001713C9" w:rsidP="000D0A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Multiplicatorii si factorii sezonieri</w:t>
      </w:r>
      <w:r w:rsidR="000D0AD2" w:rsidRPr="000D0AD2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pentr</w:t>
      </w:r>
      <w:bookmarkStart w:id="0" w:name="_GoBack"/>
      <w:bookmarkEnd w:id="0"/>
      <w:r>
        <w:rPr>
          <w:rFonts w:ascii="Arial Narrow" w:hAnsi="Arial Narrow"/>
          <w:sz w:val="24"/>
          <w:szCs w:val="24"/>
        </w:rPr>
        <w:t xml:space="preserve">u tarifele aferente produselor de rezervare de capacitate pe termen scurt </w:t>
      </w:r>
      <w:r w:rsidR="000D0AD2" w:rsidRPr="000D0AD2">
        <w:rPr>
          <w:rFonts w:ascii="Arial Narrow" w:hAnsi="Arial Narrow"/>
          <w:sz w:val="24"/>
          <w:szCs w:val="24"/>
        </w:rPr>
        <w:t xml:space="preserve">au fost determinați în conformitate cu prevederile Regulamentului (UE) nr.460/2017. </w:t>
      </w:r>
      <w:r>
        <w:rPr>
          <w:rFonts w:ascii="Arial Narrow" w:hAnsi="Arial Narrow"/>
          <w:sz w:val="24"/>
          <w:szCs w:val="24"/>
        </w:rPr>
        <w:t>Estimarea privind nivelul multiplicatorilor și al factorilor sezonieri se regăsește în tabelul de mai jos:</w:t>
      </w:r>
    </w:p>
    <w:p w:rsidR="0072094E" w:rsidRDefault="0072094E" w:rsidP="0072094E">
      <w:pPr>
        <w:pStyle w:val="ListParagraph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tbl>
      <w:tblPr>
        <w:tblW w:w="100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64"/>
        <w:gridCol w:w="1275"/>
        <w:gridCol w:w="1134"/>
        <w:gridCol w:w="1417"/>
        <w:gridCol w:w="1418"/>
        <w:gridCol w:w="1417"/>
      </w:tblGrid>
      <w:tr w:rsidR="00946B85" w:rsidRPr="008B6048" w:rsidTr="00946B85">
        <w:trPr>
          <w:trHeight w:val="640"/>
        </w:trPr>
        <w:tc>
          <w:tcPr>
            <w:tcW w:w="568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 xml:space="preserve">Nr. </w:t>
            </w:r>
            <w:proofErr w:type="spellStart"/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crt</w:t>
            </w:r>
            <w:proofErr w:type="spellEnd"/>
          </w:p>
        </w:tc>
        <w:tc>
          <w:tcPr>
            <w:tcW w:w="2864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Denumire servicii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Perioada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Factor sezonier final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Multiplicator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Produsul dintre multiplicator și factorul sezonier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Coeficient mediu de multiplicare</w:t>
            </w:r>
          </w:p>
        </w:tc>
      </w:tr>
      <w:tr w:rsidR="00946B85" w:rsidRPr="008B6048" w:rsidTr="00946B85">
        <w:tc>
          <w:tcPr>
            <w:tcW w:w="568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 xml:space="preserve">5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6</w:t>
            </w:r>
          </w:p>
        </w:tc>
      </w:tr>
      <w:tr w:rsidR="00946B85" w:rsidRPr="008B6048" w:rsidTr="00946B85">
        <w:trPr>
          <w:trHeight w:val="386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2864" w:type="dxa"/>
            <w:vMerge w:val="restart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sz w:val="24"/>
                <w:szCs w:val="24"/>
                <w:lang w:val="ro-RO"/>
              </w:rPr>
              <w:t>servicii ferme/întreruptibile de transport contractate pentru un trimestru sau multiplu de trimestre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Oct-Dec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1,</w:t>
            </w:r>
            <w:r w:rsidR="003058A9">
              <w:rPr>
                <w:rFonts w:ascii="Arial Narrow" w:hAnsi="Arial Narrow"/>
                <w:sz w:val="24"/>
                <w:szCs w:val="24"/>
                <w:lang w:val="ro-RO"/>
              </w:rPr>
              <w:t>23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sz w:val="24"/>
                <w:szCs w:val="24"/>
                <w:lang w:val="ro-RO"/>
              </w:rPr>
              <w:t>1</w:t>
            </w:r>
            <w:r>
              <w:rPr>
                <w:rFonts w:ascii="Arial Narrow" w:hAnsi="Arial Narrow"/>
                <w:sz w:val="24"/>
                <w:szCs w:val="24"/>
                <w:lang w:val="ro-RO"/>
              </w:rPr>
              <w:t>,</w:t>
            </w:r>
            <w:r w:rsidR="003058A9">
              <w:rPr>
                <w:rFonts w:ascii="Arial Narrow" w:hAnsi="Arial Narrow"/>
                <w:sz w:val="24"/>
                <w:szCs w:val="24"/>
                <w:lang w:val="ro-RO"/>
              </w:rPr>
              <w:t>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1,5</w:t>
            </w:r>
            <w:r w:rsidR="003058A9">
              <w:rPr>
                <w:rFonts w:ascii="Arial Narrow" w:hAnsi="Arial Narrow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ind w:right="34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1,3</w:t>
            </w:r>
          </w:p>
        </w:tc>
      </w:tr>
      <w:tr w:rsidR="00946B85" w:rsidRPr="008B6048" w:rsidTr="00946B85">
        <w:trPr>
          <w:trHeight w:val="386"/>
        </w:trPr>
        <w:tc>
          <w:tcPr>
            <w:tcW w:w="568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Ian-Mar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1,</w:t>
            </w:r>
            <w:r w:rsidR="003058A9">
              <w:rPr>
                <w:rFonts w:ascii="Arial Narrow" w:hAnsi="Arial Narrow"/>
                <w:sz w:val="24"/>
                <w:szCs w:val="24"/>
                <w:lang w:val="ro-RO"/>
              </w:rPr>
              <w:t>5</w:t>
            </w:r>
            <w:r w:rsidR="00BC6C78">
              <w:rPr>
                <w:rFonts w:ascii="Arial Narrow" w:hAnsi="Arial Narrow"/>
                <w:sz w:val="24"/>
                <w:szCs w:val="24"/>
                <w:lang w:val="ro-RO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46B85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1,</w:t>
            </w:r>
            <w:r w:rsidR="003058A9">
              <w:rPr>
                <w:rFonts w:ascii="Arial Narrow" w:hAnsi="Arial Narrow"/>
                <w:b/>
                <w:sz w:val="24"/>
                <w:szCs w:val="24"/>
                <w:lang w:val="ro-RO"/>
              </w:rPr>
              <w:t>9</w:t>
            </w:r>
            <w:r w:rsidR="00BC6C78">
              <w:rPr>
                <w:rFonts w:ascii="Arial Narrow" w:hAnsi="Arial Narrow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ind w:right="34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946B85" w:rsidRPr="008B6048" w:rsidTr="00946B85">
        <w:tc>
          <w:tcPr>
            <w:tcW w:w="568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Apr-Iun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0,</w:t>
            </w:r>
            <w:r w:rsidR="003058A9">
              <w:rPr>
                <w:rFonts w:ascii="Arial Narrow" w:hAnsi="Arial Narrow"/>
                <w:sz w:val="24"/>
                <w:szCs w:val="24"/>
                <w:lang w:val="ro-RO"/>
              </w:rPr>
              <w:t>6</w:t>
            </w:r>
            <w:r w:rsidR="00BC6C78">
              <w:rPr>
                <w:rFonts w:ascii="Arial Narrow" w:hAnsi="Arial Narrow"/>
                <w:sz w:val="24"/>
                <w:szCs w:val="24"/>
                <w:lang w:val="ro-RO"/>
              </w:rPr>
              <w:t>9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0,</w:t>
            </w:r>
            <w:r w:rsidR="003058A9">
              <w:rPr>
                <w:rFonts w:ascii="Arial Narrow" w:hAnsi="Arial Narrow"/>
                <w:b/>
                <w:sz w:val="24"/>
                <w:szCs w:val="24"/>
                <w:lang w:val="ro-RO"/>
              </w:rPr>
              <w:t>84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946B85" w:rsidRPr="008B6048" w:rsidTr="00946B85">
        <w:tc>
          <w:tcPr>
            <w:tcW w:w="568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Iul-Sept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B85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0,</w:t>
            </w:r>
            <w:r w:rsidR="003058A9">
              <w:rPr>
                <w:rFonts w:ascii="Arial Narrow" w:hAnsi="Arial Narrow"/>
                <w:sz w:val="24"/>
                <w:szCs w:val="24"/>
                <w:lang w:val="ro-RO"/>
              </w:rPr>
              <w:t>7</w:t>
            </w:r>
            <w:r w:rsidR="00BC6C78">
              <w:rPr>
                <w:rFonts w:ascii="Arial Narrow" w:hAnsi="Arial Narrow"/>
                <w:sz w:val="24"/>
                <w:szCs w:val="24"/>
                <w:lang w:val="ro-RO"/>
              </w:rPr>
              <w:t>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46B85" w:rsidRDefault="003058A9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0</w:t>
            </w:r>
            <w:r w:rsidR="00946B85">
              <w:rPr>
                <w:rFonts w:ascii="Arial Narrow" w:hAnsi="Arial Narrow"/>
                <w:b/>
                <w:sz w:val="24"/>
                <w:szCs w:val="24"/>
                <w:lang w:val="ro-RO"/>
              </w:rPr>
              <w:t>,</w:t>
            </w: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91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46B85" w:rsidRPr="008B6048" w:rsidRDefault="00946B85" w:rsidP="00B07A40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 w:val="restart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2864" w:type="dxa"/>
            <w:vMerge w:val="restart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sz w:val="24"/>
                <w:szCs w:val="24"/>
                <w:lang w:val="ro-RO"/>
              </w:rPr>
              <w:t>servicii ferme/întreruptibile de transport contractate pentru o lună sau multiplu de luni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Octombrie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0.84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sz w:val="24"/>
                <w:szCs w:val="24"/>
                <w:lang w:val="ro-RO"/>
              </w:rPr>
              <w:t>1</w:t>
            </w:r>
            <w:r>
              <w:rPr>
                <w:rFonts w:ascii="Arial Narrow" w:hAnsi="Arial Narrow"/>
                <w:sz w:val="24"/>
                <w:szCs w:val="24"/>
                <w:lang w:val="ro-RO"/>
              </w:rPr>
              <w:t>,44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1,5</w:t>
            </w: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Noiembrie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Decembrie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2.51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Ianuarie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Februarie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1.42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Martie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Aprilie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0.78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Mai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0.68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0.98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Iunie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0.59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0.86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Iulie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0.75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1.08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August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0.77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2B1DB1"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Septembrie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0.66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307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2864" w:type="dxa"/>
            <w:vMerge w:val="restart"/>
            <w:shd w:val="clear" w:color="auto" w:fill="auto"/>
            <w:vAlign w:val="center"/>
          </w:tcPr>
          <w:p w:rsidR="00BC6C78" w:rsidRPr="00F03BFD" w:rsidRDefault="00BC6C78" w:rsidP="000B1685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sz w:val="24"/>
                <w:szCs w:val="24"/>
                <w:lang w:val="ro-RO"/>
              </w:rPr>
              <w:t xml:space="preserve">servicii ferme/întreruptibile de transport contractate pentru o zi </w:t>
            </w:r>
            <w:proofErr w:type="spellStart"/>
            <w:r w:rsidRPr="008B6048">
              <w:rPr>
                <w:rFonts w:ascii="Arial Narrow" w:hAnsi="Arial Narrow"/>
                <w:sz w:val="24"/>
                <w:szCs w:val="24"/>
                <w:lang w:val="ro-RO"/>
              </w:rPr>
              <w:t>gazieră</w:t>
            </w:r>
            <w:proofErr w:type="spellEnd"/>
            <w:r w:rsidRPr="008B6048">
              <w:rPr>
                <w:rFonts w:ascii="Arial Narrow" w:hAnsi="Arial Narrow"/>
                <w:sz w:val="24"/>
                <w:szCs w:val="24"/>
                <w:lang w:val="ro-RO"/>
              </w:rPr>
              <w:t xml:space="preserve"> sau multiplu de zile </w:t>
            </w:r>
            <w:proofErr w:type="spellStart"/>
            <w:r w:rsidRPr="008B6048">
              <w:rPr>
                <w:rFonts w:ascii="Arial Narrow" w:hAnsi="Arial Narrow"/>
                <w:sz w:val="24"/>
                <w:szCs w:val="24"/>
                <w:lang w:val="ro-RO"/>
              </w:rPr>
              <w:t>gaziere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ro-RO"/>
              </w:rPr>
              <w:t xml:space="preserve"> și pentru produsele intra zilnice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Octombrie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0.84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2,88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2.43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8B6048">
              <w:rPr>
                <w:rFonts w:ascii="Arial Narrow" w:hAnsi="Arial Narrow"/>
                <w:b/>
                <w:sz w:val="24"/>
                <w:szCs w:val="24"/>
                <w:lang w:val="ro-RO"/>
              </w:rPr>
              <w:t>3,0</w:t>
            </w:r>
          </w:p>
        </w:tc>
      </w:tr>
      <w:tr w:rsidR="00BC6C78" w:rsidRPr="008B6048" w:rsidTr="000B1685">
        <w:trPr>
          <w:trHeight w:val="269"/>
        </w:trPr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Noiembrie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245"/>
        </w:trPr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Decembrie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5.03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221"/>
        </w:trPr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Ianuarie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1.93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5.57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211"/>
        </w:trPr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Februarie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1.42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173"/>
        </w:trPr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Martie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3.48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291"/>
        </w:trPr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Aprilie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0.78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280"/>
        </w:trPr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Mai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0.68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243"/>
        </w:trPr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Iunie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0.59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1.71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233"/>
        </w:trPr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Iulie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0.75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195"/>
        </w:trPr>
        <w:tc>
          <w:tcPr>
            <w:tcW w:w="568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August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0.77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2.22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  <w:tr w:rsidR="00BC6C78" w:rsidRPr="008B6048" w:rsidTr="000B1685">
        <w:trPr>
          <w:trHeight w:val="313"/>
        </w:trPr>
        <w:tc>
          <w:tcPr>
            <w:tcW w:w="568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sz w:val="24"/>
                <w:szCs w:val="24"/>
                <w:lang w:val="ro-RO"/>
              </w:rPr>
              <w:t>Septembrie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color w:val="000000"/>
                <w:sz w:val="24"/>
                <w:szCs w:val="24"/>
              </w:rPr>
              <w:t>0.66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C6C78" w:rsidRPr="00BC6C78" w:rsidRDefault="00BC6C78" w:rsidP="00BC6C78">
            <w:pPr>
              <w:spacing w:after="0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</w:pPr>
            <w:r w:rsidRPr="00BC6C78">
              <w:rPr>
                <w:rFonts w:ascii="Arial Narrow" w:hAnsi="Arial Narrow" w:cs="Calibri"/>
                <w:b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1417" w:type="dxa"/>
            <w:vMerge/>
            <w:shd w:val="clear" w:color="auto" w:fill="auto"/>
          </w:tcPr>
          <w:p w:rsidR="00BC6C78" w:rsidRPr="008B6048" w:rsidRDefault="00BC6C78" w:rsidP="00BC6C78">
            <w:pPr>
              <w:spacing w:after="100" w:afterAutospacing="1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</w:p>
        </w:tc>
      </w:tr>
    </w:tbl>
    <w:p w:rsidR="000D0AD2" w:rsidRPr="000D0AD2" w:rsidRDefault="000D0AD2" w:rsidP="000B1685">
      <w:pPr>
        <w:spacing w:after="0" w:line="240" w:lineRule="auto"/>
        <w:rPr>
          <w:rFonts w:ascii="Arial Narrow" w:hAnsi="Arial Narrow"/>
          <w:sz w:val="24"/>
          <w:szCs w:val="24"/>
          <w:lang w:val="ro-RO"/>
        </w:rPr>
      </w:pPr>
    </w:p>
    <w:sectPr w:rsidR="000D0AD2" w:rsidRPr="000D0AD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D29" w:rsidRDefault="00AB3D29" w:rsidP="000D0AD2">
      <w:pPr>
        <w:spacing w:after="0" w:line="240" w:lineRule="auto"/>
      </w:pPr>
      <w:r>
        <w:separator/>
      </w:r>
    </w:p>
  </w:endnote>
  <w:endnote w:type="continuationSeparator" w:id="0">
    <w:p w:rsidR="00AB3D29" w:rsidRDefault="00AB3D29" w:rsidP="000D0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D29" w:rsidRDefault="00AB3D29" w:rsidP="000D0AD2">
      <w:pPr>
        <w:spacing w:after="0" w:line="240" w:lineRule="auto"/>
      </w:pPr>
      <w:r>
        <w:separator/>
      </w:r>
    </w:p>
  </w:footnote>
  <w:footnote w:type="continuationSeparator" w:id="0">
    <w:p w:rsidR="00AB3D29" w:rsidRDefault="00AB3D29" w:rsidP="000D0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00" w:type="dxa"/>
      <w:tblLook w:val="04A0" w:firstRow="1" w:lastRow="0" w:firstColumn="1" w:lastColumn="0" w:noHBand="0" w:noVBand="1"/>
    </w:tblPr>
    <w:tblGrid>
      <w:gridCol w:w="6420"/>
      <w:gridCol w:w="1380"/>
      <w:gridCol w:w="1400"/>
      <w:gridCol w:w="1400"/>
    </w:tblGrid>
    <w:tr w:rsidR="000D0AD2" w:rsidRPr="000D0AD2" w:rsidTr="00EC55BB">
      <w:trPr>
        <w:trHeight w:val="370"/>
      </w:trPr>
      <w:tc>
        <w:tcPr>
          <w:tcW w:w="10600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D0AD2" w:rsidRPr="000D0AD2" w:rsidRDefault="000D0AD2" w:rsidP="002C1019">
          <w:pPr>
            <w:spacing w:after="0" w:line="240" w:lineRule="auto"/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</w:pPr>
          <w:proofErr w:type="spellStart"/>
          <w:r w:rsidRPr="000D0AD2">
            <w:rPr>
              <w:rFonts w:ascii="Calibri" w:eastAsia="Times New Roman" w:hAnsi="Calibri" w:cs="Times New Roman"/>
              <w:b/>
              <w:bCs/>
              <w:color w:val="000000"/>
            </w:rPr>
            <w:t>Anexa</w:t>
          </w:r>
          <w:proofErr w:type="spellEnd"/>
          <w:r w:rsidRPr="000D0AD2">
            <w:rPr>
              <w:rFonts w:ascii="Calibri" w:eastAsia="Times New Roman" w:hAnsi="Calibri" w:cs="Times New Roman"/>
              <w:b/>
              <w:bCs/>
              <w:color w:val="000000"/>
            </w:rPr>
            <w:t xml:space="preserve"> 7</w:t>
          </w:r>
          <w:r>
            <w:rPr>
              <w:rFonts w:ascii="Calibri" w:eastAsia="Times New Roman" w:hAnsi="Calibri" w:cs="Times New Roman"/>
              <w:b/>
              <w:bCs/>
              <w:color w:val="000000"/>
            </w:rPr>
            <w:t xml:space="preserve">- </w:t>
          </w:r>
          <w:proofErr w:type="spellStart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>Rezultatele</w:t>
          </w:r>
          <w:proofErr w:type="spellEnd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 xml:space="preserve"> indicative ale </w:t>
          </w:r>
          <w:proofErr w:type="spellStart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>aplicari</w:t>
          </w:r>
          <w:proofErr w:type="spellEnd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 xml:space="preserve"> </w:t>
          </w:r>
          <w:proofErr w:type="spellStart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>metodologiei</w:t>
          </w:r>
          <w:proofErr w:type="spellEnd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 xml:space="preserve"> </w:t>
          </w:r>
          <w:proofErr w:type="spellStart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>propuse</w:t>
          </w:r>
          <w:proofErr w:type="spellEnd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 xml:space="preserve"> de </w:t>
          </w:r>
          <w:proofErr w:type="spellStart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>stabilire</w:t>
          </w:r>
          <w:proofErr w:type="spellEnd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 xml:space="preserve"> a </w:t>
          </w:r>
          <w:proofErr w:type="spellStart"/>
          <w:r w:rsidR="002C1019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>prețurilor</w:t>
          </w:r>
          <w:proofErr w:type="spellEnd"/>
          <w:r w:rsidR="002C1019"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 xml:space="preserve"> </w:t>
          </w:r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 xml:space="preserve">de </w:t>
          </w:r>
          <w:proofErr w:type="spellStart"/>
          <w:r w:rsidRPr="000D0AD2">
            <w:rPr>
              <w:rFonts w:ascii="Calibri" w:eastAsia="Times New Roman" w:hAnsi="Calibri" w:cs="Times New Roman"/>
              <w:b/>
              <w:bCs/>
              <w:color w:val="000000"/>
              <w:sz w:val="20"/>
              <w:szCs w:val="20"/>
            </w:rPr>
            <w:t>referinta</w:t>
          </w:r>
          <w:proofErr w:type="spellEnd"/>
        </w:p>
      </w:tc>
    </w:tr>
    <w:tr w:rsidR="000D0AD2" w:rsidRPr="000D0AD2" w:rsidTr="00EC55BB">
      <w:trPr>
        <w:gridAfter w:val="1"/>
        <w:wAfter w:w="1400" w:type="dxa"/>
        <w:trHeight w:val="300"/>
      </w:trPr>
      <w:tc>
        <w:tcPr>
          <w:tcW w:w="642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D0AD2" w:rsidRPr="000D0AD2" w:rsidRDefault="000D0AD2" w:rsidP="000D0AD2">
          <w:pPr>
            <w:spacing w:after="0" w:line="240" w:lineRule="auto"/>
            <w:rPr>
              <w:rFonts w:ascii="Calibri" w:eastAsia="Times New Roman" w:hAnsi="Calibri" w:cs="Times New Roman"/>
              <w:b/>
              <w:bCs/>
              <w:color w:val="000000"/>
              <w:sz w:val="28"/>
              <w:szCs w:val="28"/>
            </w:rPr>
          </w:pPr>
        </w:p>
      </w:tc>
      <w:tc>
        <w:tcPr>
          <w:tcW w:w="13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D0AD2" w:rsidRPr="000D0AD2" w:rsidRDefault="000D0AD2" w:rsidP="000D0AD2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14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D0AD2" w:rsidRPr="000D0AD2" w:rsidRDefault="000D0AD2" w:rsidP="000D0AD2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:rsidR="000D0AD2" w:rsidRDefault="000D0A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876C27"/>
    <w:multiLevelType w:val="hybridMultilevel"/>
    <w:tmpl w:val="BAD87B22"/>
    <w:lvl w:ilvl="0" w:tplc="CBEE250E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FF26ACF"/>
    <w:multiLevelType w:val="hybridMultilevel"/>
    <w:tmpl w:val="BEC8726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98E056E"/>
    <w:multiLevelType w:val="hybridMultilevel"/>
    <w:tmpl w:val="E302573E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FAB1199"/>
    <w:multiLevelType w:val="hybridMultilevel"/>
    <w:tmpl w:val="B30EA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AD2"/>
    <w:rsid w:val="000000B1"/>
    <w:rsid w:val="000035CB"/>
    <w:rsid w:val="00070C96"/>
    <w:rsid w:val="000B1685"/>
    <w:rsid w:val="000D0AD2"/>
    <w:rsid w:val="000F0FB1"/>
    <w:rsid w:val="00153AF9"/>
    <w:rsid w:val="001713C9"/>
    <w:rsid w:val="001A20FD"/>
    <w:rsid w:val="001E40DA"/>
    <w:rsid w:val="00216852"/>
    <w:rsid w:val="00275E84"/>
    <w:rsid w:val="002916A0"/>
    <w:rsid w:val="002B5CFA"/>
    <w:rsid w:val="002C1019"/>
    <w:rsid w:val="003058A9"/>
    <w:rsid w:val="00321F56"/>
    <w:rsid w:val="00331CE9"/>
    <w:rsid w:val="00353B7C"/>
    <w:rsid w:val="004147E9"/>
    <w:rsid w:val="004A3BDE"/>
    <w:rsid w:val="004E17F8"/>
    <w:rsid w:val="005331B7"/>
    <w:rsid w:val="005471A8"/>
    <w:rsid w:val="006026A4"/>
    <w:rsid w:val="006B5C01"/>
    <w:rsid w:val="0072094E"/>
    <w:rsid w:val="007743CF"/>
    <w:rsid w:val="007930A8"/>
    <w:rsid w:val="007F578A"/>
    <w:rsid w:val="00946B85"/>
    <w:rsid w:val="00A96767"/>
    <w:rsid w:val="00AA1607"/>
    <w:rsid w:val="00AB3D29"/>
    <w:rsid w:val="00B52B6F"/>
    <w:rsid w:val="00B77B9E"/>
    <w:rsid w:val="00BC6C78"/>
    <w:rsid w:val="00CA2D2A"/>
    <w:rsid w:val="00CD050C"/>
    <w:rsid w:val="00D47002"/>
    <w:rsid w:val="00D65FAF"/>
    <w:rsid w:val="00DC04C5"/>
    <w:rsid w:val="00E67CF2"/>
    <w:rsid w:val="00EC41D6"/>
    <w:rsid w:val="00ED2F2C"/>
    <w:rsid w:val="00FC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FC258"/>
  <w15:chartTrackingRefBased/>
  <w15:docId w15:val="{2C2EB966-7712-4945-8C47-4ECA4243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0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AD2"/>
  </w:style>
  <w:style w:type="paragraph" w:styleId="Footer">
    <w:name w:val="footer"/>
    <w:basedOn w:val="Normal"/>
    <w:link w:val="FooterChar"/>
    <w:uiPriority w:val="99"/>
    <w:unhideWhenUsed/>
    <w:rsid w:val="000D0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AD2"/>
  </w:style>
  <w:style w:type="paragraph" w:styleId="ListParagraph">
    <w:name w:val="List Paragraph"/>
    <w:basedOn w:val="Normal"/>
    <w:uiPriority w:val="34"/>
    <w:qFormat/>
    <w:rsid w:val="000D0AD2"/>
    <w:pPr>
      <w:ind w:left="720"/>
      <w:contextualSpacing/>
    </w:pPr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5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Adrian Ionita</dc:creator>
  <cp:keywords/>
  <dc:description/>
  <cp:lastModifiedBy>Marius Adrian Ionita</cp:lastModifiedBy>
  <cp:revision>13</cp:revision>
  <dcterms:created xsi:type="dcterms:W3CDTF">2023-09-22T10:47:00Z</dcterms:created>
  <dcterms:modified xsi:type="dcterms:W3CDTF">2024-09-30T13:12:00Z</dcterms:modified>
</cp:coreProperties>
</file>